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6A3C7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0AD4A5D6" w14:textId="77777777" w:rsidR="00AC2B8E" w:rsidRDefault="00AC2B8E" w:rsidP="00AC2B8E">
      <w:pPr>
        <w:pStyle w:val="Standard"/>
        <w:spacing w:line="360" w:lineRule="auto"/>
        <w:ind w:left="-49" w:right="567" w:firstLine="1183"/>
        <w:jc w:val="center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Техническое задание</w:t>
      </w:r>
    </w:p>
    <w:p w14:paraId="1AEAB58C" w14:textId="2F35B980" w:rsidR="00AC2B8E" w:rsidRPr="007619C3" w:rsidRDefault="00AC2B8E" w:rsidP="00AC2B8E">
      <w:pPr>
        <w:pStyle w:val="a7"/>
        <w:tabs>
          <w:tab w:val="left" w:pos="0"/>
          <w:tab w:val="left" w:pos="142"/>
          <w:tab w:val="left" w:pos="360"/>
          <w:tab w:val="left" w:pos="851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9133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09133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66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9133A">
        <w:rPr>
          <w:rFonts w:ascii="Times New Roman" w:hAnsi="Times New Roman" w:cs="Times New Roman"/>
          <w:b/>
          <w:bCs/>
          <w:sz w:val="24"/>
          <w:szCs w:val="24"/>
        </w:rPr>
        <w:t>Наименование МТР, работ, услуг:</w:t>
      </w:r>
      <w:r w:rsidRPr="0009133A">
        <w:rPr>
          <w:rFonts w:ascii="Times New Roman" w:hAnsi="Times New Roman" w:cs="Times New Roman"/>
          <w:b/>
          <w:bCs/>
        </w:rPr>
        <w:t xml:space="preserve"> </w:t>
      </w:r>
      <w:r w:rsidRPr="0009133A">
        <w:rPr>
          <w:rFonts w:ascii="Times New Roman" w:hAnsi="Times New Roman" w:cs="Times New Roman"/>
          <w:sz w:val="24"/>
          <w:szCs w:val="24"/>
        </w:rPr>
        <w:t>Никель (</w:t>
      </w:r>
      <w:r w:rsidRPr="0009133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9133A">
        <w:rPr>
          <w:rFonts w:ascii="Times New Roman" w:hAnsi="Times New Roman" w:cs="Times New Roman"/>
          <w:sz w:val="24"/>
          <w:szCs w:val="24"/>
        </w:rPr>
        <w:t>) хлорид 6-</w:t>
      </w:r>
      <w:r>
        <w:rPr>
          <w:rFonts w:ascii="Times New Roman" w:hAnsi="Times New Roman" w:cs="Times New Roman"/>
          <w:sz w:val="24"/>
          <w:szCs w:val="24"/>
        </w:rPr>
        <w:t xml:space="preserve">водный квалификации «ХЧ»        </w:t>
      </w:r>
      <w:r w:rsidRPr="0009133A">
        <w:rPr>
          <w:rFonts w:ascii="Times New Roman" w:hAnsi="Times New Roman" w:cs="Times New Roman"/>
          <w:sz w:val="24"/>
          <w:szCs w:val="24"/>
        </w:rPr>
        <w:t>ГОСТ 4038-79</w:t>
      </w:r>
    </w:p>
    <w:p w14:paraId="6D97B8DE" w14:textId="77777777" w:rsidR="00AC2B8E" w:rsidRPr="0009133A" w:rsidRDefault="00AC2B8E" w:rsidP="00AC2B8E">
      <w:pPr>
        <w:tabs>
          <w:tab w:val="left" w:pos="3345"/>
        </w:tabs>
        <w:jc w:val="both"/>
        <w:rPr>
          <w:rFonts w:cs="Times New Roman"/>
          <w:b/>
          <w:bCs/>
        </w:rPr>
      </w:pPr>
      <w:r w:rsidRPr="0009133A">
        <w:rPr>
          <w:rFonts w:cs="Times New Roman"/>
          <w:b/>
          <w:bCs/>
        </w:rPr>
        <w:t xml:space="preserve">2.Задача (цель, проект), для реализации которой приобретаются данные МТР, работы, услуги: </w:t>
      </w:r>
    </w:p>
    <w:p w14:paraId="709C082B" w14:textId="77777777" w:rsidR="00AC2B8E" w:rsidRPr="0009133A" w:rsidRDefault="00AC2B8E" w:rsidP="00AC2B8E">
      <w:pPr>
        <w:tabs>
          <w:tab w:val="left" w:pos="300"/>
        </w:tabs>
        <w:jc w:val="left"/>
        <w:rPr>
          <w:rFonts w:cs="Times New Roman"/>
          <w:b/>
          <w:bCs/>
        </w:rPr>
      </w:pPr>
      <w:r w:rsidRPr="0009133A">
        <w:rPr>
          <w:rFonts w:cs="Times New Roman"/>
          <w:b/>
          <w:bCs/>
        </w:rPr>
        <w:t>-</w:t>
      </w:r>
      <w:r w:rsidRPr="0009133A">
        <w:rPr>
          <w:rFonts w:eastAsia="Times New Roman" w:cs="Times New Roman"/>
          <w:bCs/>
        </w:rPr>
        <w:t>обеспечение основного производства.</w:t>
      </w:r>
    </w:p>
    <w:p w14:paraId="2CF24CA3" w14:textId="4615038B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09133A">
        <w:rPr>
          <w:b/>
          <w:bCs/>
          <w:sz w:val="24"/>
        </w:rPr>
        <w:t>3.</w:t>
      </w:r>
      <w:r w:rsidR="00366240">
        <w:rPr>
          <w:b/>
          <w:bCs/>
          <w:sz w:val="24"/>
        </w:rPr>
        <w:t xml:space="preserve"> </w:t>
      </w:r>
      <w:r w:rsidRPr="0009133A"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</w:p>
    <w:p w14:paraId="6672DC29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4"/>
        </w:rPr>
      </w:pPr>
      <w:r w:rsidRPr="0009133A">
        <w:rPr>
          <w:rFonts w:eastAsia="Times New Roman"/>
          <w:bCs/>
          <w:sz w:val="24"/>
        </w:rPr>
        <w:t>-используется для приготовления растворов для гальванических покрытий в производстве изготовления металлокерамических корпусов для интегральных схем.</w:t>
      </w:r>
    </w:p>
    <w:p w14:paraId="5F74EDA7" w14:textId="3B1A315A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09133A">
        <w:rPr>
          <w:b/>
          <w:bCs/>
          <w:sz w:val="24"/>
        </w:rPr>
        <w:t>4.</w:t>
      </w:r>
      <w:r w:rsidR="00366240">
        <w:rPr>
          <w:b/>
          <w:bCs/>
          <w:sz w:val="24"/>
        </w:rPr>
        <w:t xml:space="preserve"> </w:t>
      </w:r>
      <w:r w:rsidRPr="0009133A">
        <w:rPr>
          <w:b/>
          <w:bCs/>
          <w:sz w:val="24"/>
        </w:rPr>
        <w:t xml:space="preserve"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>
        <w:rPr>
          <w:b/>
          <w:bCs/>
          <w:sz w:val="24"/>
        </w:rPr>
        <w:t xml:space="preserve">работ / оказании услуг, и т.п.) и количество МТР/объем работ/объем услуг (при формировании учитывать складские остатки на начало планируемого периода поставки). </w:t>
      </w:r>
    </w:p>
    <w:p w14:paraId="23CE1AED" w14:textId="77777777" w:rsidR="00AC2B8E" w:rsidRPr="0009133A" w:rsidRDefault="00AC2B8E" w:rsidP="00AC2B8E">
      <w:pPr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>-по физико-химическим свойствам никель (II) хлорид 6-водный должен соответствовать требованиям, приведённым в ГОСТ 4038-79 «Реактивы. Никель (II) хлорид 6-водный. Технические условия» для квалификации «ХЧ», и нормам, указанным в таблице:</w:t>
      </w:r>
    </w:p>
    <w:tbl>
      <w:tblPr>
        <w:tblW w:w="10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7"/>
        <w:gridCol w:w="3666"/>
      </w:tblGrid>
      <w:tr w:rsidR="00AC2B8E" w:rsidRPr="0009133A" w14:paraId="546CE92E" w14:textId="77777777" w:rsidTr="003C49B1">
        <w:trPr>
          <w:trHeight w:val="250"/>
        </w:trPr>
        <w:tc>
          <w:tcPr>
            <w:tcW w:w="10233" w:type="dxa"/>
            <w:gridSpan w:val="2"/>
            <w:shd w:val="clear" w:color="auto" w:fill="auto"/>
          </w:tcPr>
          <w:p w14:paraId="34EBC838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AC2B8E" w:rsidRPr="0009133A" w14:paraId="00CBFAB5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713A6592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3665" w:type="dxa"/>
            <w:shd w:val="clear" w:color="auto" w:fill="auto"/>
          </w:tcPr>
          <w:p w14:paraId="68578667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«ХЧ»</w:t>
            </w:r>
          </w:p>
        </w:tc>
      </w:tr>
      <w:tr w:rsidR="00AC2B8E" w:rsidRPr="0009133A" w14:paraId="2E7114B8" w14:textId="77777777" w:rsidTr="003C49B1">
        <w:trPr>
          <w:trHeight w:val="1017"/>
        </w:trPr>
        <w:tc>
          <w:tcPr>
            <w:tcW w:w="6567" w:type="dxa"/>
            <w:shd w:val="clear" w:color="auto" w:fill="auto"/>
          </w:tcPr>
          <w:p w14:paraId="2C5DAAB3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1. Внешний вид</w:t>
            </w:r>
          </w:p>
        </w:tc>
        <w:tc>
          <w:tcPr>
            <w:tcW w:w="3665" w:type="dxa"/>
            <w:shd w:val="clear" w:color="auto" w:fill="auto"/>
          </w:tcPr>
          <w:p w14:paraId="206A70AB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Светло-зеленые гигроскопичные кристаллы, слегка выветривающиеся на сухом воздухе</w:t>
            </w:r>
          </w:p>
        </w:tc>
      </w:tr>
      <w:tr w:rsidR="00AC2B8E" w:rsidRPr="0009133A" w14:paraId="5DEA6BE2" w14:textId="77777777" w:rsidTr="003C49B1">
        <w:trPr>
          <w:trHeight w:val="515"/>
        </w:trPr>
        <w:tc>
          <w:tcPr>
            <w:tcW w:w="6567" w:type="dxa"/>
            <w:shd w:val="clear" w:color="auto" w:fill="auto"/>
          </w:tcPr>
          <w:p w14:paraId="4334A8B4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2. Массовая доля 6-водного хлорида никеля (</w:t>
            </w:r>
            <w:r w:rsidRPr="0009133A">
              <w:rPr>
                <w:rFonts w:eastAsia="Times New Roman" w:cs="Times New Roman"/>
                <w:lang w:val="en-US"/>
              </w:rPr>
              <w:t>II</w:t>
            </w:r>
            <w:r w:rsidRPr="0009133A">
              <w:rPr>
                <w:rFonts w:eastAsia="Times New Roman" w:cs="Times New Roman"/>
              </w:rPr>
              <w:t>) (</w:t>
            </w:r>
            <w:r w:rsidRPr="0009133A">
              <w:rPr>
                <w:rFonts w:eastAsia="Times New Roman" w:cs="Times New Roman"/>
                <w:lang w:val="en-US"/>
              </w:rPr>
              <w:t>NiCl</w:t>
            </w:r>
            <w:r w:rsidRPr="0009133A">
              <w:rPr>
                <w:rFonts w:eastAsia="Times New Roman" w:cs="Times New Roman"/>
                <w:vertAlign w:val="subscript"/>
              </w:rPr>
              <w:t>2</w:t>
            </w:r>
            <w:r w:rsidRPr="0009133A">
              <w:rPr>
                <w:rFonts w:eastAsia="Times New Roman" w:cs="Times New Roman"/>
              </w:rPr>
              <w:t>*6</w:t>
            </w:r>
            <w:r w:rsidRPr="0009133A">
              <w:rPr>
                <w:rFonts w:eastAsia="Times New Roman" w:cs="Times New Roman"/>
                <w:lang w:val="en-US"/>
              </w:rPr>
              <w:t>H</w:t>
            </w:r>
            <w:r w:rsidRPr="0009133A">
              <w:rPr>
                <w:rFonts w:eastAsia="Times New Roman" w:cs="Times New Roman"/>
                <w:vertAlign w:val="subscript"/>
              </w:rPr>
              <w:t>2</w:t>
            </w:r>
            <w:r w:rsidRPr="0009133A">
              <w:rPr>
                <w:rFonts w:eastAsia="Times New Roman" w:cs="Times New Roman"/>
                <w:lang w:val="en-US"/>
              </w:rPr>
              <w:t>O</w:t>
            </w:r>
            <w:r w:rsidRPr="0009133A">
              <w:rPr>
                <w:rFonts w:eastAsia="Times New Roman" w:cs="Times New Roman"/>
              </w:rPr>
              <w:t>), %, не менее</w:t>
            </w:r>
          </w:p>
        </w:tc>
        <w:tc>
          <w:tcPr>
            <w:tcW w:w="3665" w:type="dxa"/>
            <w:shd w:val="clear" w:color="auto" w:fill="auto"/>
          </w:tcPr>
          <w:p w14:paraId="5638D905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98,</w:t>
            </w:r>
            <w:r w:rsidRPr="0009133A">
              <w:rPr>
                <w:rFonts w:eastAsia="Times New Roman" w:cs="Times New Roman"/>
                <w:lang w:val="en-US"/>
              </w:rPr>
              <w:t>5</w:t>
            </w:r>
          </w:p>
        </w:tc>
      </w:tr>
      <w:tr w:rsidR="00AC2B8E" w:rsidRPr="0009133A" w14:paraId="6CA50D60" w14:textId="77777777" w:rsidTr="003C49B1">
        <w:trPr>
          <w:trHeight w:val="260"/>
        </w:trPr>
        <w:tc>
          <w:tcPr>
            <w:tcW w:w="6567" w:type="dxa"/>
            <w:shd w:val="clear" w:color="auto" w:fill="auto"/>
          </w:tcPr>
          <w:p w14:paraId="0539997E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3. Массовая доля нерастворимых в воде веществ, %, не более</w:t>
            </w:r>
          </w:p>
        </w:tc>
        <w:tc>
          <w:tcPr>
            <w:tcW w:w="3665" w:type="dxa"/>
            <w:shd w:val="clear" w:color="auto" w:fill="auto"/>
          </w:tcPr>
          <w:p w14:paraId="0DC228D4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3</w:t>
            </w:r>
          </w:p>
        </w:tc>
      </w:tr>
      <w:tr w:rsidR="00AC2B8E" w:rsidRPr="0009133A" w14:paraId="64EE50AD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12FF1D34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4. Массовая доля общего азота (</w:t>
            </w:r>
            <w:r w:rsidRPr="0009133A">
              <w:rPr>
                <w:rFonts w:eastAsia="Times New Roman" w:cs="Times New Roman"/>
                <w:lang w:val="en-US"/>
              </w:rPr>
              <w:t>N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60101B25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5</w:t>
            </w:r>
          </w:p>
        </w:tc>
      </w:tr>
      <w:tr w:rsidR="00AC2B8E" w:rsidRPr="0009133A" w14:paraId="40FF3DDB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2599EED1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5. Массовая доля сульфатов (</w:t>
            </w:r>
            <w:r w:rsidRPr="0009133A">
              <w:rPr>
                <w:rFonts w:eastAsia="Times New Roman" w:cs="Times New Roman"/>
                <w:lang w:val="en-US"/>
              </w:rPr>
              <w:t>SO</w:t>
            </w:r>
            <w:r w:rsidRPr="0009133A">
              <w:rPr>
                <w:rFonts w:eastAsia="Times New Roman" w:cs="Times New Roman"/>
                <w:vertAlign w:val="subscript"/>
              </w:rPr>
              <w:t>4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1D6B85F8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5</w:t>
            </w:r>
          </w:p>
        </w:tc>
      </w:tr>
      <w:tr w:rsidR="00AC2B8E" w:rsidRPr="0009133A" w14:paraId="52B11DD1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1AF4CE55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6. Массовая доля бария (</w:t>
            </w:r>
            <w:r w:rsidRPr="0009133A">
              <w:rPr>
                <w:rFonts w:eastAsia="Times New Roman" w:cs="Times New Roman"/>
                <w:lang w:val="en-US"/>
              </w:rPr>
              <w:t>Ba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3C9C4934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</w:t>
            </w:r>
            <w:r w:rsidRPr="0009133A">
              <w:rPr>
                <w:rFonts w:eastAsia="Times New Roman" w:cs="Times New Roman"/>
                <w:lang w:val="en-US"/>
              </w:rPr>
              <w:t>1</w:t>
            </w:r>
          </w:p>
        </w:tc>
      </w:tr>
      <w:tr w:rsidR="00AC2B8E" w:rsidRPr="0009133A" w14:paraId="78F85429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6FD1B12A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7. Массовая доля железа (</w:t>
            </w:r>
            <w:r w:rsidRPr="0009133A">
              <w:rPr>
                <w:rFonts w:eastAsia="Times New Roman" w:cs="Times New Roman"/>
                <w:lang w:val="en-US"/>
              </w:rPr>
              <w:t>Fe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5A869B15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0,0005</w:t>
            </w:r>
          </w:p>
        </w:tc>
      </w:tr>
      <w:tr w:rsidR="00AC2B8E" w:rsidRPr="0009133A" w14:paraId="77EA1318" w14:textId="77777777" w:rsidTr="003C49B1">
        <w:trPr>
          <w:trHeight w:val="264"/>
        </w:trPr>
        <w:tc>
          <w:tcPr>
            <w:tcW w:w="6567" w:type="dxa"/>
            <w:shd w:val="clear" w:color="auto" w:fill="auto"/>
          </w:tcPr>
          <w:p w14:paraId="69C1996F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8. Массовая доля кобальта (</w:t>
            </w:r>
            <w:r w:rsidRPr="0009133A">
              <w:rPr>
                <w:rFonts w:eastAsia="Times New Roman" w:cs="Times New Roman"/>
                <w:lang w:val="en-US"/>
              </w:rPr>
              <w:t>Co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432830EF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05</w:t>
            </w:r>
          </w:p>
        </w:tc>
      </w:tr>
      <w:tr w:rsidR="00AC2B8E" w:rsidRPr="0009133A" w14:paraId="3799CC50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69EB6A7D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9. Массовая доля меди (</w:t>
            </w:r>
            <w:r w:rsidRPr="0009133A">
              <w:rPr>
                <w:rFonts w:eastAsia="Times New Roman" w:cs="Times New Roman"/>
                <w:lang w:val="en-US"/>
              </w:rPr>
              <w:t>Cu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07613779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05</w:t>
            </w:r>
          </w:p>
        </w:tc>
      </w:tr>
      <w:tr w:rsidR="00AC2B8E" w:rsidRPr="0009133A" w14:paraId="611CCA9D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223FEB1C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10. Массовая доля свинца (</w:t>
            </w:r>
            <w:r w:rsidRPr="0009133A">
              <w:rPr>
                <w:rFonts w:eastAsia="Times New Roman" w:cs="Times New Roman"/>
                <w:lang w:val="en-US"/>
              </w:rPr>
              <w:t>Pb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092B670B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05</w:t>
            </w:r>
          </w:p>
        </w:tc>
      </w:tr>
      <w:tr w:rsidR="00AC2B8E" w:rsidRPr="0009133A" w14:paraId="5F684A97" w14:textId="77777777" w:rsidTr="003C49B1">
        <w:trPr>
          <w:trHeight w:val="250"/>
        </w:trPr>
        <w:tc>
          <w:tcPr>
            <w:tcW w:w="6567" w:type="dxa"/>
            <w:shd w:val="clear" w:color="auto" w:fill="auto"/>
          </w:tcPr>
          <w:p w14:paraId="2895DD07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11. Массовая доля цинка (</w:t>
            </w:r>
            <w:r w:rsidRPr="0009133A">
              <w:rPr>
                <w:rFonts w:eastAsia="Times New Roman" w:cs="Times New Roman"/>
                <w:lang w:val="en-US"/>
              </w:rPr>
              <w:t>Zn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184D0FEA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0,00</w:t>
            </w:r>
            <w:r w:rsidRPr="0009133A">
              <w:rPr>
                <w:rFonts w:eastAsia="Times New Roman" w:cs="Times New Roman"/>
                <w:lang w:val="en-US"/>
              </w:rPr>
              <w:t>1</w:t>
            </w:r>
          </w:p>
        </w:tc>
      </w:tr>
      <w:tr w:rsidR="00AC2B8E" w:rsidRPr="0009133A" w14:paraId="72C714BA" w14:textId="77777777" w:rsidTr="003C49B1">
        <w:trPr>
          <w:trHeight w:val="501"/>
        </w:trPr>
        <w:tc>
          <w:tcPr>
            <w:tcW w:w="6567" w:type="dxa"/>
            <w:shd w:val="clear" w:color="auto" w:fill="auto"/>
          </w:tcPr>
          <w:p w14:paraId="3F0260BE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>12. Массовая доля натрия, калия, кальция и магния (</w:t>
            </w:r>
            <w:r w:rsidRPr="0009133A">
              <w:rPr>
                <w:rFonts w:eastAsia="Times New Roman" w:cs="Times New Roman"/>
                <w:lang w:val="en-US"/>
              </w:rPr>
              <w:t>Na</w:t>
            </w:r>
            <w:r w:rsidRPr="0009133A">
              <w:rPr>
                <w:rFonts w:eastAsia="Times New Roman" w:cs="Times New Roman"/>
              </w:rPr>
              <w:t>+</w:t>
            </w:r>
            <w:r w:rsidRPr="0009133A">
              <w:rPr>
                <w:rFonts w:eastAsia="Times New Roman" w:cs="Times New Roman"/>
                <w:lang w:val="en-US"/>
              </w:rPr>
              <w:t>K</w:t>
            </w:r>
            <w:r w:rsidRPr="0009133A">
              <w:rPr>
                <w:rFonts w:eastAsia="Times New Roman" w:cs="Times New Roman"/>
              </w:rPr>
              <w:t>+</w:t>
            </w:r>
            <w:r w:rsidRPr="0009133A">
              <w:rPr>
                <w:rFonts w:eastAsia="Times New Roman" w:cs="Times New Roman"/>
                <w:lang w:val="en-US"/>
              </w:rPr>
              <w:t>Ca</w:t>
            </w:r>
            <w:r w:rsidRPr="0009133A">
              <w:rPr>
                <w:rFonts w:eastAsia="Times New Roman" w:cs="Times New Roman"/>
              </w:rPr>
              <w:t>+</w:t>
            </w:r>
            <w:r w:rsidRPr="0009133A">
              <w:rPr>
                <w:rFonts w:eastAsia="Times New Roman" w:cs="Times New Roman"/>
                <w:lang w:val="en-US"/>
              </w:rPr>
              <w:t>Mg</w:t>
            </w:r>
            <w:r w:rsidRPr="0009133A">
              <w:rPr>
                <w:rFonts w:eastAsia="Times New Roman" w:cs="Times New Roman"/>
              </w:rPr>
              <w:t>), %, не более</w:t>
            </w:r>
          </w:p>
        </w:tc>
        <w:tc>
          <w:tcPr>
            <w:tcW w:w="3665" w:type="dxa"/>
            <w:shd w:val="clear" w:color="auto" w:fill="auto"/>
          </w:tcPr>
          <w:p w14:paraId="5946235A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0,0</w:t>
            </w:r>
            <w:r w:rsidRPr="0009133A">
              <w:rPr>
                <w:rFonts w:eastAsia="Times New Roman" w:cs="Times New Roman"/>
                <w:lang w:val="en-US"/>
              </w:rPr>
              <w:t>4</w:t>
            </w:r>
          </w:p>
        </w:tc>
      </w:tr>
      <w:tr w:rsidR="00AC2B8E" w:rsidRPr="0009133A" w14:paraId="67325A7B" w14:textId="77777777" w:rsidTr="003C49B1">
        <w:trPr>
          <w:trHeight w:val="264"/>
        </w:trPr>
        <w:tc>
          <w:tcPr>
            <w:tcW w:w="6567" w:type="dxa"/>
            <w:shd w:val="clear" w:color="auto" w:fill="auto"/>
          </w:tcPr>
          <w:p w14:paraId="5A730606" w14:textId="77777777" w:rsidR="00AC2B8E" w:rsidRPr="0009133A" w:rsidRDefault="00AC2B8E" w:rsidP="003C49B1">
            <w:pPr>
              <w:jc w:val="left"/>
              <w:rPr>
                <w:rFonts w:eastAsia="Times New Roman" w:cs="Times New Roman"/>
              </w:rPr>
            </w:pPr>
            <w:r w:rsidRPr="0009133A">
              <w:rPr>
                <w:rFonts w:eastAsia="Times New Roman" w:cs="Times New Roman"/>
              </w:rPr>
              <w:t xml:space="preserve">13. </w:t>
            </w:r>
            <w:r w:rsidRPr="0009133A">
              <w:rPr>
                <w:rFonts w:eastAsia="Times New Roman" w:cs="Times New Roman"/>
                <w:lang w:val="en-US"/>
              </w:rPr>
              <w:t>pH</w:t>
            </w:r>
            <w:r w:rsidRPr="0009133A">
              <w:rPr>
                <w:rFonts w:eastAsia="Times New Roman" w:cs="Times New Roman"/>
              </w:rPr>
              <w:t xml:space="preserve"> раствора препарата с массовой долей 5%</w:t>
            </w:r>
          </w:p>
        </w:tc>
        <w:tc>
          <w:tcPr>
            <w:tcW w:w="3665" w:type="dxa"/>
            <w:shd w:val="clear" w:color="auto" w:fill="auto"/>
          </w:tcPr>
          <w:p w14:paraId="09BB0819" w14:textId="77777777" w:rsidR="00AC2B8E" w:rsidRPr="0009133A" w:rsidRDefault="00AC2B8E" w:rsidP="003C49B1">
            <w:pPr>
              <w:jc w:val="center"/>
              <w:rPr>
                <w:rFonts w:eastAsia="Times New Roman" w:cs="Times New Roman"/>
                <w:lang w:val="en-US"/>
              </w:rPr>
            </w:pPr>
            <w:r w:rsidRPr="0009133A">
              <w:rPr>
                <w:rFonts w:eastAsia="Times New Roman" w:cs="Times New Roman"/>
              </w:rPr>
              <w:t>4-6</w:t>
            </w:r>
          </w:p>
        </w:tc>
      </w:tr>
    </w:tbl>
    <w:p w14:paraId="11C611C1" w14:textId="77777777" w:rsidR="00AC2B8E" w:rsidRDefault="00AC2B8E" w:rsidP="00AC2B8E">
      <w:pPr>
        <w:pStyle w:val="-3"/>
        <w:tabs>
          <w:tab w:val="clear" w:pos="1701"/>
          <w:tab w:val="left" w:pos="426"/>
        </w:tabs>
        <w:spacing w:before="240"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 xml:space="preserve">-количество МТР/объем работ/объем услуг: </w:t>
      </w:r>
      <w:r>
        <w:rPr>
          <w:bCs/>
          <w:sz w:val="24"/>
        </w:rPr>
        <w:t>36</w:t>
      </w:r>
      <w:r w:rsidRPr="00134FB9">
        <w:rPr>
          <w:bCs/>
          <w:sz w:val="24"/>
        </w:rPr>
        <w:t>00 кг.</w:t>
      </w:r>
      <w:r>
        <w:rPr>
          <w:bCs/>
          <w:sz w:val="24"/>
        </w:rPr>
        <w:t xml:space="preserve"> Ориентировочное количество партий 12 по 300 кг.</w:t>
      </w:r>
    </w:p>
    <w:p w14:paraId="76A3D042" w14:textId="76E418F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t>5</w:t>
      </w:r>
      <w:r w:rsidRPr="0009133A">
        <w:rPr>
          <w:b/>
          <w:bCs/>
          <w:sz w:val="24"/>
        </w:rPr>
        <w:t>.</w:t>
      </w:r>
      <w:r w:rsidR="00366240">
        <w:rPr>
          <w:b/>
          <w:bCs/>
          <w:sz w:val="24"/>
        </w:rPr>
        <w:t xml:space="preserve"> </w:t>
      </w:r>
      <w:r w:rsidRPr="0009133A">
        <w:rPr>
          <w:b/>
          <w:bCs/>
          <w:sz w:val="24"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09133A">
        <w:rPr>
          <w:sz w:val="24"/>
        </w:rPr>
        <w:t>не требуется</w:t>
      </w:r>
    </w:p>
    <w:p w14:paraId="05796832" w14:textId="279EC2AE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09133A">
        <w:rPr>
          <w:b/>
          <w:bCs/>
          <w:sz w:val="24"/>
        </w:rPr>
        <w:t>6.</w:t>
      </w:r>
      <w:r w:rsidR="00366240">
        <w:rPr>
          <w:b/>
          <w:bCs/>
          <w:sz w:val="24"/>
        </w:rPr>
        <w:t xml:space="preserve"> </w:t>
      </w:r>
      <w:bookmarkStart w:id="0" w:name="_GoBack"/>
      <w:bookmarkEnd w:id="0"/>
      <w:r w:rsidRPr="0009133A">
        <w:rPr>
          <w:b/>
          <w:bCs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1D9EEF27" w14:textId="77777777" w:rsidR="00AC2B8E" w:rsidRPr="0009133A" w:rsidRDefault="00AC2B8E" w:rsidP="00AC2B8E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>-гарантийный срок хранения Товара – не менее 3-х лет со дня изготовления.</w:t>
      </w:r>
    </w:p>
    <w:p w14:paraId="75496C5A" w14:textId="77777777" w:rsidR="00AC2B8E" w:rsidRPr="0009133A" w:rsidRDefault="00AC2B8E" w:rsidP="00AC2B8E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>-товар должен поставляться с не менее, чем 80 % запасом срока годности.</w:t>
      </w:r>
    </w:p>
    <w:p w14:paraId="1CCEB9F3" w14:textId="77777777" w:rsidR="00AC2B8E" w:rsidRPr="0009133A" w:rsidRDefault="00AC2B8E" w:rsidP="00AC2B8E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lastRenderedPageBreak/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1C05F7E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Pr="0009133A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0C1C31CE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09133A">
        <w:rPr>
          <w:b/>
          <w:bCs/>
          <w:sz w:val="24"/>
        </w:rPr>
        <w:t>-</w:t>
      </w:r>
      <w:r w:rsidRPr="0009133A">
        <w:rPr>
          <w:bCs/>
          <w:sz w:val="24"/>
        </w:rPr>
        <w:t>поставка Товара осуществляется Поставщиком в течение 10 (Десяти) календарных дней с момента получения предварительной заявки Заказчика на партию товара.</w:t>
      </w:r>
    </w:p>
    <w:p w14:paraId="30AF54D3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09133A">
        <w:rPr>
          <w:b/>
          <w:bCs/>
          <w:sz w:val="24"/>
        </w:rPr>
        <w:t>-</w:t>
      </w:r>
      <w:r w:rsidRPr="0009133A">
        <w:rPr>
          <w:sz w:val="24"/>
          <w:lang w:val="en-US"/>
        </w:rPr>
        <w:t>c</w:t>
      </w:r>
      <w:r w:rsidRPr="0009133A">
        <w:rPr>
          <w:bCs/>
          <w:sz w:val="24"/>
        </w:rPr>
        <w:t>рок дей</w:t>
      </w:r>
      <w:r>
        <w:rPr>
          <w:bCs/>
          <w:sz w:val="24"/>
        </w:rPr>
        <w:t xml:space="preserve">ствия договора до 31 марта 2025 </w:t>
      </w:r>
      <w:r w:rsidRPr="0009133A">
        <w:rPr>
          <w:bCs/>
          <w:sz w:val="24"/>
        </w:rPr>
        <w:t>года.</w:t>
      </w:r>
    </w:p>
    <w:p w14:paraId="5155E3D7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8</w:t>
      </w:r>
      <w:r w:rsidRPr="0009133A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671289FE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0"/>
          <w:szCs w:val="20"/>
        </w:rPr>
      </w:pPr>
      <w:r w:rsidRPr="0009133A">
        <w:rPr>
          <w:b/>
          <w:bCs/>
          <w:sz w:val="24"/>
        </w:rPr>
        <w:t xml:space="preserve">- </w:t>
      </w:r>
      <w:r w:rsidRPr="0009133A">
        <w:rPr>
          <w:sz w:val="24"/>
        </w:rPr>
        <w:t>д</w:t>
      </w:r>
      <w:r w:rsidRPr="0009133A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Pr="0009133A">
        <w:rPr>
          <w:bCs/>
          <w:sz w:val="24"/>
        </w:rPr>
        <w:t xml:space="preserve"> </w:t>
      </w:r>
      <w:r>
        <w:rPr>
          <w:bCs/>
          <w:sz w:val="24"/>
        </w:rPr>
        <w:t xml:space="preserve">         </w:t>
      </w:r>
      <w:r w:rsidRPr="0009133A">
        <w:rPr>
          <w:bCs/>
          <w:sz w:val="24"/>
        </w:rPr>
        <w:t>АО «ЗПП», расположенного по адресу: г. Йошкар-Ола, ул. Суворова,26</w:t>
      </w:r>
    </w:p>
    <w:p w14:paraId="4D44BBC6" w14:textId="77777777" w:rsidR="00AC2B8E" w:rsidRPr="0009133A" w:rsidRDefault="00AC2B8E" w:rsidP="00AC2B8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9</w:t>
      </w:r>
      <w:r w:rsidRPr="0009133A">
        <w:rPr>
          <w:b/>
          <w:bCs/>
          <w:sz w:val="24"/>
        </w:rPr>
        <w:t>. Иное, при необходимости:</w:t>
      </w:r>
    </w:p>
    <w:p w14:paraId="60E48759" w14:textId="79312CC5" w:rsidR="00AC2B8E" w:rsidRPr="0009133A" w:rsidRDefault="00AC2B8E" w:rsidP="00AC2B8E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9</w:t>
      </w:r>
      <w:r w:rsidRPr="0009133A">
        <w:rPr>
          <w:rFonts w:cs="Times New Roman"/>
          <w:b/>
          <w:bCs/>
          <w:lang w:eastAsia="ru-RU"/>
        </w:rPr>
        <w:t>.1.</w:t>
      </w:r>
      <w:r w:rsidR="00366240">
        <w:rPr>
          <w:rFonts w:cs="Times New Roman"/>
          <w:b/>
          <w:bCs/>
          <w:lang w:eastAsia="ru-RU"/>
        </w:rPr>
        <w:t xml:space="preserve"> </w:t>
      </w:r>
      <w:r w:rsidRPr="0009133A">
        <w:rPr>
          <w:rFonts w:cs="Times New Roman"/>
          <w:b/>
          <w:bCs/>
          <w:lang w:eastAsia="ru-RU"/>
        </w:rPr>
        <w:t>Требования к упаковке Товара:</w:t>
      </w:r>
    </w:p>
    <w:p w14:paraId="3A295B2B" w14:textId="77777777" w:rsidR="00AC2B8E" w:rsidRPr="0009133A" w:rsidRDefault="00AC2B8E" w:rsidP="00AC2B8E">
      <w:pPr>
        <w:tabs>
          <w:tab w:val="left" w:pos="851"/>
          <w:tab w:val="left" w:pos="1134"/>
          <w:tab w:val="left" w:pos="1276"/>
        </w:tabs>
        <w:jc w:val="both"/>
        <w:rPr>
          <w:rFonts w:eastAsia="Times New Roman" w:cs="Times New Roman"/>
        </w:rPr>
      </w:pPr>
      <w:r>
        <w:rPr>
          <w:rFonts w:cs="Times New Roman"/>
          <w:lang w:eastAsia="ru-RU"/>
        </w:rPr>
        <w:t>-</w:t>
      </w:r>
      <w:r w:rsidRPr="0009133A">
        <w:rPr>
          <w:rFonts w:cs="Times New Roman"/>
          <w:lang w:eastAsia="ru-RU"/>
        </w:rPr>
        <w:t>т</w:t>
      </w:r>
      <w:r w:rsidRPr="0009133A">
        <w:rPr>
          <w:rFonts w:eastAsia="Times New Roman" w:cs="Times New Roman"/>
        </w:rPr>
        <w:t>овар поставляется в п/э мешках по 25 кг</w:t>
      </w:r>
    </w:p>
    <w:p w14:paraId="5F9B416F" w14:textId="77777777" w:rsidR="00AC2B8E" w:rsidRPr="0009133A" w:rsidRDefault="00AC2B8E" w:rsidP="00AC2B8E">
      <w:pPr>
        <w:tabs>
          <w:tab w:val="left" w:pos="0"/>
          <w:tab w:val="left" w:pos="426"/>
          <w:tab w:val="left" w:pos="709"/>
          <w:tab w:val="left" w:pos="1134"/>
        </w:tabs>
        <w:spacing w:line="276" w:lineRule="auto"/>
        <w:jc w:val="both"/>
        <w:rPr>
          <w:rFonts w:eastAsia="SimSun" w:cs="Times New Roman"/>
          <w:lang w:eastAsia="hi-IN"/>
        </w:rPr>
      </w:pPr>
      <w:r>
        <w:rPr>
          <w:rFonts w:eastAsia="Calibri" w:cs="Times New Roman"/>
          <w:lang w:eastAsia="ru-RU"/>
        </w:rPr>
        <w:t>-</w:t>
      </w:r>
      <w:r w:rsidRPr="0009133A">
        <w:rPr>
          <w:rFonts w:eastAsia="SimSun" w:cs="Times New Roman"/>
          <w:lang w:eastAsia="hi-IN"/>
        </w:rPr>
        <w:t>тара должна о</w:t>
      </w:r>
      <w:r>
        <w:rPr>
          <w:rFonts w:eastAsia="SimSun" w:cs="Times New Roman"/>
          <w:lang w:eastAsia="hi-IN"/>
        </w:rPr>
        <w:t xml:space="preserve">беспечивать сохранность Товара </w:t>
      </w:r>
      <w:r w:rsidRPr="0009133A">
        <w:rPr>
          <w:rFonts w:eastAsia="SimSun" w:cs="Times New Roman"/>
          <w:lang w:eastAsia="hi-IN"/>
        </w:rPr>
        <w:t>при транспортировании, погрузочно-разгрузочных работах и хранении.</w:t>
      </w:r>
    </w:p>
    <w:p w14:paraId="622A1DBB" w14:textId="77777777" w:rsidR="00AC2B8E" w:rsidRPr="0009133A" w:rsidRDefault="00AC2B8E" w:rsidP="00AC2B8E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  <w:r w:rsidRPr="0009133A">
        <w:rPr>
          <w:rFonts w:eastAsia="SimSun" w:cs="Times New Roman"/>
          <w:lang w:eastAsia="hi-IN"/>
        </w:rPr>
        <w:t>-упаковка Товара должна быть без повреждений и нарушения целостности.</w:t>
      </w:r>
    </w:p>
    <w:p w14:paraId="04C38A0B" w14:textId="77777777" w:rsidR="00AC2B8E" w:rsidRPr="0009133A" w:rsidRDefault="00AC2B8E" w:rsidP="00AC2B8E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  <w:r w:rsidRPr="0009133A">
        <w:rPr>
          <w:rFonts w:eastAsia="SimSun" w:cs="Times New Roman"/>
          <w:lang w:eastAsia="hi-IN"/>
        </w:rPr>
        <w:t>-на упаковку должна быть наклеена этикетка, содержащая информацию об опасности Товара для окружающей среды и здоровья человека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«Осторожно», «Опасно», «Яд» и т. д.</w:t>
      </w:r>
    </w:p>
    <w:p w14:paraId="5C938C2E" w14:textId="02FD2F87" w:rsidR="00AC2B8E" w:rsidRPr="0009133A" w:rsidRDefault="00AC2B8E" w:rsidP="00AC2B8E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line="276" w:lineRule="auto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9</w:t>
      </w:r>
      <w:r w:rsidRPr="0009133A">
        <w:rPr>
          <w:rFonts w:cs="Times New Roman"/>
          <w:b/>
          <w:bCs/>
          <w:lang w:eastAsia="ru-RU"/>
        </w:rPr>
        <w:t>.2.</w:t>
      </w:r>
      <w:r w:rsidR="00366240">
        <w:rPr>
          <w:rFonts w:cs="Times New Roman"/>
          <w:b/>
          <w:bCs/>
          <w:lang w:eastAsia="ru-RU"/>
        </w:rPr>
        <w:t xml:space="preserve"> </w:t>
      </w:r>
      <w:r w:rsidRPr="0009133A">
        <w:rPr>
          <w:rFonts w:cs="Times New Roman"/>
          <w:b/>
          <w:bCs/>
          <w:lang w:eastAsia="ru-RU"/>
        </w:rPr>
        <w:t>Требования к безопасности продукции:</w:t>
      </w:r>
    </w:p>
    <w:p w14:paraId="2375A5CB" w14:textId="77777777" w:rsidR="00AC2B8E" w:rsidRPr="0009133A" w:rsidRDefault="00AC2B8E" w:rsidP="00AC2B8E">
      <w:pPr>
        <w:tabs>
          <w:tab w:val="left" w:pos="0"/>
          <w:tab w:val="left" w:pos="142"/>
          <w:tab w:val="left" w:pos="567"/>
          <w:tab w:val="left" w:pos="1134"/>
          <w:tab w:val="left" w:pos="1276"/>
        </w:tabs>
        <w:jc w:val="both"/>
        <w:rPr>
          <w:rFonts w:eastAsia="Times New Roman" w:cs="Times New Roman"/>
        </w:rPr>
      </w:pPr>
      <w:r w:rsidRPr="0009133A">
        <w:rPr>
          <w:rFonts w:eastAsia="Times New Roman" w:cs="Times New Roman"/>
        </w:rPr>
        <w:t xml:space="preserve">-поставляемый Товар классифицируется как чрезвычайно опасный материал (1-й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14:paraId="581818EF" w14:textId="77777777" w:rsidR="00C534E1" w:rsidRPr="006A3C7E" w:rsidRDefault="00C534E1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FB6636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66240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C2B8E"/>
    <w:rsid w:val="00AD0896"/>
    <w:rsid w:val="00B000C4"/>
    <w:rsid w:val="00B0389A"/>
    <w:rsid w:val="00B16C9C"/>
    <w:rsid w:val="00B23701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81DF9"/>
    <w:rsid w:val="00E91098"/>
    <w:rsid w:val="00E943AF"/>
    <w:rsid w:val="00E96A57"/>
    <w:rsid w:val="00EB1A54"/>
    <w:rsid w:val="00EB7384"/>
    <w:rsid w:val="00F23343"/>
    <w:rsid w:val="00F243E1"/>
    <w:rsid w:val="00F36F1B"/>
    <w:rsid w:val="00F37655"/>
    <w:rsid w:val="00F53E46"/>
    <w:rsid w:val="00F54B26"/>
    <w:rsid w:val="00F60644"/>
    <w:rsid w:val="00F772A9"/>
    <w:rsid w:val="00FB6636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8</cp:revision>
  <cp:lastPrinted>2023-01-13T10:38:00Z</cp:lastPrinted>
  <dcterms:created xsi:type="dcterms:W3CDTF">2021-04-22T08:11:00Z</dcterms:created>
  <dcterms:modified xsi:type="dcterms:W3CDTF">2024-04-26T08:19:00Z</dcterms:modified>
</cp:coreProperties>
</file>